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1A47" w14:textId="7D87DB4E" w:rsidR="00D32343" w:rsidRPr="005005EE" w:rsidRDefault="00D32343" w:rsidP="00542A9A">
      <w:pPr>
        <w:pStyle w:val="Heading2"/>
        <w:ind w:right="-90"/>
        <w:jc w:val="right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2"/>
      <w:r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8D1425" w:rsidRPr="005005EE">
        <w:rPr>
          <w:rFonts w:ascii="Trebuchet MS" w:hAnsi="Trebuchet MS" w:cs="Arial"/>
          <w:i w:val="0"/>
          <w:sz w:val="22"/>
          <w:szCs w:val="22"/>
          <w:lang w:val="ro-RO"/>
        </w:rPr>
        <w:t>3</w:t>
      </w:r>
      <w:r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bookmarkEnd w:id="0"/>
      <w:r w:rsidR="001C75FE"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Grila de verificare a </w:t>
      </w:r>
      <w:r w:rsidR="00C85F99" w:rsidRPr="005005EE">
        <w:rPr>
          <w:rFonts w:ascii="Trebuchet MS" w:hAnsi="Trebuchet MS" w:cs="Arial"/>
          <w:i w:val="0"/>
          <w:sz w:val="22"/>
          <w:szCs w:val="22"/>
          <w:lang w:val="ro-RO"/>
        </w:rPr>
        <w:t>conformității</w:t>
      </w:r>
      <w:r w:rsidR="001C75FE"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 administrative și eligibilității</w:t>
      </w:r>
    </w:p>
    <w:p w14:paraId="6A4DC42C" w14:textId="77777777" w:rsidR="00D32343" w:rsidRPr="005005EE" w:rsidRDefault="00D32343" w:rsidP="00F81309">
      <w:pPr>
        <w:pStyle w:val="Heading4"/>
        <w:rPr>
          <w:rFonts w:ascii="Trebuchet MS" w:hAnsi="Trebuchet MS" w:cs="Arial"/>
          <w:sz w:val="22"/>
          <w:szCs w:val="22"/>
          <w:lang w:val="ro-RO"/>
        </w:rPr>
      </w:pPr>
      <w:bookmarkStart w:id="1" w:name="_Toc435686843"/>
      <w:r w:rsidRPr="005005EE">
        <w:rPr>
          <w:rFonts w:ascii="Trebuchet MS" w:eastAsia="MS Gothic" w:hAnsi="Trebuchet MS" w:cs="Arial"/>
          <w:kern w:val="28"/>
          <w:sz w:val="22"/>
          <w:szCs w:val="22"/>
          <w:lang w:val="ro-RO"/>
        </w:rPr>
        <w:t xml:space="preserve">A1. Criterii de verificare  a conformității </w:t>
      </w:r>
      <w:r w:rsidRPr="005005EE">
        <w:rPr>
          <w:rFonts w:ascii="Trebuchet MS" w:hAnsi="Trebuchet MS" w:cs="Arial"/>
          <w:sz w:val="22"/>
          <w:szCs w:val="22"/>
          <w:lang w:val="ro-RO"/>
        </w:rPr>
        <w:t>administrative</w:t>
      </w:r>
      <w:bookmarkEnd w:id="1"/>
      <w:r w:rsidRPr="005005EE">
        <w:rPr>
          <w:rFonts w:ascii="Trebuchet MS" w:hAnsi="Trebuchet MS" w:cs="Arial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169"/>
        <w:gridCol w:w="4341"/>
        <w:gridCol w:w="5723"/>
      </w:tblGrid>
      <w:tr w:rsidR="005005EE" w:rsidRPr="005005EE" w14:paraId="1E4C7749" w14:textId="77777777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446BB689" w14:textId="77777777" w:rsidR="00AD6716" w:rsidRPr="005005EE" w:rsidRDefault="00AD6716" w:rsidP="004F0173">
            <w:pPr>
              <w:rPr>
                <w:rFonts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73466FF2" w14:textId="77777777" w:rsidR="00AD6716" w:rsidRPr="005005EE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14:paraId="7041905F" w14:textId="4C8EA921" w:rsidR="00AD6716" w:rsidRPr="005005EE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</w:t>
            </w:r>
            <w:r w:rsidR="00C30D83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/ </w:t>
            </w:r>
            <w:r w:rsidR="00C30D83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Modalitate de verificare</w:t>
            </w:r>
          </w:p>
        </w:tc>
      </w:tr>
      <w:tr w:rsidR="005005EE" w:rsidRPr="005005EE" w14:paraId="603EA83A" w14:textId="77777777" w:rsidTr="007D2F0B">
        <w:tc>
          <w:tcPr>
            <w:tcW w:w="223" w:type="pct"/>
            <w:vAlign w:val="center"/>
          </w:tcPr>
          <w:p w14:paraId="7688FF36" w14:textId="0DE03887" w:rsidR="00D32343" w:rsidRPr="005005EE" w:rsidRDefault="00D32343" w:rsidP="004F017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vAlign w:val="center"/>
          </w:tcPr>
          <w:p w14:paraId="00B3B6B4" w14:textId="679B975B" w:rsidR="00B62250" w:rsidRPr="005005EE" w:rsidRDefault="001C75FE" w:rsidP="00B62250">
            <w:pPr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>Cererea de finanțare include toate anexele obligatorii, in formatul solicitat prin Ghidul Solicitantului</w:t>
            </w:r>
            <w:r w:rsidR="00FC2136" w:rsidRPr="005005EE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 xml:space="preserve"> aferent OS 12.1</w:t>
            </w:r>
            <w:r w:rsidR="00B62250"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  <w:p w14:paraId="0974C314" w14:textId="77777777" w:rsidR="00D32343" w:rsidRPr="005005EE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2D1BB2BE" w14:textId="137F2F72" w:rsidR="009F07C4" w:rsidRDefault="009F07C4" w:rsidP="002652D6">
            <w:pPr>
              <w:numPr>
                <w:ilvl w:val="0"/>
                <w:numId w:val="1"/>
              </w:numPr>
              <w:ind w:left="302" w:hanging="288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9F07C4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Cererea de finanțare</w:t>
            </w:r>
            <w:r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a fost completată integral și corespunde cerințelor din </w:t>
            </w:r>
            <w:r w:rsidRPr="009F07C4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Ghidul Solicitantului</w:t>
            </w:r>
          </w:p>
          <w:p w14:paraId="6154C20D" w14:textId="0B906562" w:rsidR="00D32343" w:rsidRPr="005005EE" w:rsidRDefault="002652D6" w:rsidP="009F07C4">
            <w:pPr>
              <w:numPr>
                <w:ilvl w:val="0"/>
                <w:numId w:val="1"/>
              </w:numPr>
              <w:ind w:left="302" w:hanging="288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Cererea de finanțare </w:t>
            </w:r>
            <w:r w:rsidR="001C75FE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include toate anexele </w:t>
            </w:r>
            <w:r w:rsidR="00FC2136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din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Ghidul Solicitantului </w:t>
            </w:r>
            <w:r w:rsidR="003B1A85" w:rsidRPr="003B1A85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si acestea au fost completate conform cerintelor si modelelor prezentate in Anexele Ghidului Solicitantului</w:t>
            </w:r>
          </w:p>
        </w:tc>
        <w:tc>
          <w:tcPr>
            <w:tcW w:w="2066" w:type="pct"/>
          </w:tcPr>
          <w:p w14:paraId="0BA5490A" w14:textId="7920E16E" w:rsidR="00A27181" w:rsidRPr="005005EE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5005EE">
              <w:rPr>
                <w:rFonts w:ascii="Trebuchet MS" w:hAnsi="Trebuchet MS"/>
                <w:color w:val="auto"/>
                <w:sz w:val="22"/>
                <w:szCs w:val="22"/>
              </w:rPr>
              <w:t>Se verifică dacă sunt încărcate în sistemul MySMIS următoarele documente și dacă informațiile din aceste documente există și sunt suficient de clare pentru a permite verificarea conformităţii administrative şi a eligibilităţii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, precum </w:t>
            </w:r>
            <w:r w:rsidR="00FC2136" w:rsidRPr="005005EE">
              <w:rPr>
                <w:rFonts w:ascii="Trebuchet MS" w:hAnsi="Trebuchet MS" w:cstheme="minorHAnsi"/>
                <w:color w:val="auto"/>
                <w:sz w:val="22"/>
                <w:szCs w:val="22"/>
              </w:rPr>
              <w:t>și dacă acestea sunt completate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 conform cerintelor si modelului prezentat in cadrul anexelor la G</w:t>
            </w:r>
            <w:r w:rsidR="009F07C4">
              <w:rPr>
                <w:rFonts w:ascii="Trebuchet MS" w:hAnsi="Trebuchet MS"/>
                <w:color w:val="auto"/>
                <w:sz w:val="22"/>
                <w:szCs w:val="22"/>
              </w:rPr>
              <w:t xml:space="preserve">hidul 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>S</w:t>
            </w:r>
            <w:r w:rsidR="009F07C4">
              <w:rPr>
                <w:rFonts w:ascii="Trebuchet MS" w:hAnsi="Trebuchet MS"/>
                <w:color w:val="auto"/>
                <w:sz w:val="22"/>
                <w:szCs w:val="22"/>
              </w:rPr>
              <w:t>olicitantului</w:t>
            </w:r>
            <w:r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: </w:t>
            </w:r>
          </w:p>
          <w:p w14:paraId="1C0A09AD" w14:textId="77777777" w:rsidR="00FC2136" w:rsidRPr="005005EE" w:rsidRDefault="00FC2136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Anexa 1. Cererea de finanțare </w:t>
            </w:r>
          </w:p>
          <w:p w14:paraId="70F2BF06" w14:textId="211BA298" w:rsidR="00FC2136" w:rsidRPr="005005EE" w:rsidRDefault="00FC2136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>Anexa 4. Declarație de eligibilitate și anagajament a solicitantului</w:t>
            </w:r>
            <w:r w:rsidR="009F07C4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, </w:t>
            </w:r>
            <w:r w:rsidR="009F07C4"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>Declaraţie privind conflictul de interese</w:t>
            </w:r>
          </w:p>
          <w:p w14:paraId="16629D71" w14:textId="7B06D63C" w:rsidR="00D32343" w:rsidRPr="005005EE" w:rsidRDefault="00DA740A" w:rsidP="009F07C4">
            <w:pPr>
              <w:pStyle w:val="Listparagraf3"/>
              <w:spacing w:before="120" w:after="120"/>
              <w:ind w:left="252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>
              <w:rPr>
                <w:rFonts w:ascii="Trebuchet MS" w:hAnsi="Trebuchet MS"/>
                <w:color w:val="auto"/>
                <w:sz w:val="22"/>
                <w:szCs w:val="22"/>
              </w:rPr>
              <w:t>Se va atașa L</w:t>
            </w:r>
            <w:r w:rsidRPr="00966FF0">
              <w:rPr>
                <w:rFonts w:ascii="Trebuchet MS" w:hAnsi="Trebuchet MS"/>
                <w:color w:val="auto"/>
                <w:sz w:val="22"/>
                <w:szCs w:val="22"/>
              </w:rPr>
              <w:t>ista beneficiarilor finali eligibili, semnată și asumată de reprezentantul legal al solicitantului</w:t>
            </w:r>
            <w:r>
              <w:rPr>
                <w:rFonts w:ascii="Trebuchet MS" w:hAnsi="Trebuchet MS"/>
                <w:color w:val="auto"/>
                <w:sz w:val="22"/>
                <w:szCs w:val="22"/>
              </w:rPr>
              <w:t>, in format excel.</w:t>
            </w:r>
          </w:p>
        </w:tc>
      </w:tr>
      <w:tr w:rsidR="005005EE" w:rsidRPr="005005EE" w14:paraId="68866519" w14:textId="77777777" w:rsidTr="007D2F0B">
        <w:tc>
          <w:tcPr>
            <w:tcW w:w="223" w:type="pct"/>
            <w:vAlign w:val="center"/>
          </w:tcPr>
          <w:p w14:paraId="5EC8B167" w14:textId="2B41C42F" w:rsidR="00D32343" w:rsidRPr="005005EE" w:rsidRDefault="00D32343" w:rsidP="004F017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vAlign w:val="center"/>
          </w:tcPr>
          <w:p w14:paraId="544AB1AE" w14:textId="77777777" w:rsidR="00D32343" w:rsidRPr="005005EE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Cererea de finanțare este semnat</w:t>
            </w:r>
            <w:r w:rsidR="00FC6CB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de c</w:t>
            </w:r>
            <w:r w:rsidR="00FC6CB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tre reprezentantul legal</w:t>
            </w:r>
            <w:r w:rsidR="004D6B6A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sau de împuternicitul acestuia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508F4450" w14:textId="39455013" w:rsidR="00D32343" w:rsidRPr="005005EE" w:rsidRDefault="00D32343" w:rsidP="00C30D83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14:paraId="4263CC93" w14:textId="331DBF85" w:rsidR="00D32343" w:rsidRPr="005005EE" w:rsidRDefault="006A3970" w:rsidP="00CE682F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Se verifică dacă persoana care a semnat cererea de finanțare este aceeași cu reprezentantul legal sau împuternicitul acestuia.</w:t>
            </w:r>
          </w:p>
          <w:p w14:paraId="24DE8394" w14:textId="77777777" w:rsidR="004900D5" w:rsidRPr="005005EE" w:rsidRDefault="004900D5" w:rsidP="00CE682F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14:paraId="233CA4AE" w14:textId="0C4E06D9" w:rsidR="004900D5" w:rsidRPr="005005EE" w:rsidRDefault="004900D5" w:rsidP="004900D5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sz w:val="22"/>
                <w:szCs w:val="22"/>
                <w:lang w:val="ro-RO"/>
              </w:rPr>
              <w:t>Actul juridic de numire sau de împuternicire a reprezentantului legal</w:t>
            </w:r>
          </w:p>
        </w:tc>
      </w:tr>
    </w:tbl>
    <w:p w14:paraId="06E171A3" w14:textId="786893C7" w:rsidR="00D32343" w:rsidRPr="005005EE" w:rsidRDefault="00D32343" w:rsidP="00F81309">
      <w:pPr>
        <w:pStyle w:val="Heading4"/>
        <w:rPr>
          <w:rFonts w:ascii="Trebuchet MS" w:eastAsia="MS Gothic" w:hAnsi="Trebuchet MS" w:cs="Arial"/>
          <w:kern w:val="28"/>
          <w:sz w:val="22"/>
          <w:szCs w:val="22"/>
          <w:lang w:val="ro-RO"/>
        </w:rPr>
      </w:pPr>
      <w:bookmarkStart w:id="2" w:name="_Toc435686844"/>
      <w:r w:rsidRPr="005005EE">
        <w:rPr>
          <w:rFonts w:ascii="Trebuchet MS" w:eastAsia="MS Gothic" w:hAnsi="Trebuchet MS" w:cs="Arial"/>
          <w:kern w:val="28"/>
          <w:sz w:val="22"/>
          <w:szCs w:val="22"/>
          <w:lang w:val="ro-RO"/>
        </w:rPr>
        <w:t>A2. Criterii de verificare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4065"/>
        <w:gridCol w:w="3296"/>
        <w:gridCol w:w="5831"/>
      </w:tblGrid>
      <w:tr w:rsidR="005005EE" w:rsidRPr="005005EE" w14:paraId="6F7D7DEF" w14:textId="77777777" w:rsidTr="008D2A0C">
        <w:trPr>
          <w:trHeight w:val="760"/>
          <w:tblHeader/>
        </w:trPr>
        <w:tc>
          <w:tcPr>
            <w:tcW w:w="285" w:type="pct"/>
            <w:shd w:val="clear" w:color="auto" w:fill="BFBFBF"/>
            <w:vAlign w:val="center"/>
          </w:tcPr>
          <w:p w14:paraId="11D12FDE" w14:textId="77777777" w:rsidR="00413594" w:rsidRPr="005005EE" w:rsidRDefault="00413594" w:rsidP="004F0173">
            <w:pPr>
              <w:pStyle w:val="ListParagraph"/>
              <w:rPr>
                <w:rFonts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453" w:type="pct"/>
            <w:shd w:val="clear" w:color="auto" w:fill="BFBFBF"/>
            <w:vAlign w:val="center"/>
          </w:tcPr>
          <w:p w14:paraId="21260D39" w14:textId="77777777" w:rsidR="00413594" w:rsidRPr="005005EE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62" w:type="pct"/>
            <w:gridSpan w:val="2"/>
            <w:shd w:val="clear" w:color="auto" w:fill="BFBFBF"/>
            <w:vAlign w:val="center"/>
          </w:tcPr>
          <w:p w14:paraId="4BD618AD" w14:textId="77777777" w:rsidR="00413594" w:rsidRPr="005005EE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</w:t>
            </w:r>
          </w:p>
        </w:tc>
      </w:tr>
      <w:tr w:rsidR="005005EE" w:rsidRPr="005005EE" w14:paraId="18AF1303" w14:textId="77777777" w:rsidTr="008D2A0C">
        <w:trPr>
          <w:trHeight w:val="375"/>
        </w:trPr>
        <w:tc>
          <w:tcPr>
            <w:tcW w:w="2916" w:type="pct"/>
            <w:gridSpan w:val="3"/>
            <w:vAlign w:val="center"/>
          </w:tcPr>
          <w:p w14:paraId="3C5538E7" w14:textId="77777777" w:rsidR="00D32343" w:rsidRPr="005005EE" w:rsidRDefault="00D32343" w:rsidP="004F0173">
            <w:pPr>
              <w:pStyle w:val="ListParagraph"/>
              <w:rPr>
                <w:rFonts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b/>
                <w:i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84" w:type="pct"/>
          </w:tcPr>
          <w:p w14:paraId="2C74D228" w14:textId="77777777" w:rsidR="00D32343" w:rsidRPr="005005EE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5005EE" w:rsidRPr="005005EE" w14:paraId="00D28A0C" w14:textId="77777777" w:rsidTr="008D2A0C">
        <w:trPr>
          <w:trHeight w:val="1295"/>
        </w:trPr>
        <w:tc>
          <w:tcPr>
            <w:tcW w:w="285" w:type="pct"/>
            <w:vAlign w:val="center"/>
          </w:tcPr>
          <w:p w14:paraId="559C2012" w14:textId="77777777" w:rsidR="00D32343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sz w:val="22"/>
                <w:szCs w:val="22"/>
                <w:lang w:val="ro-RO"/>
              </w:rPr>
              <w:lastRenderedPageBreak/>
              <w:t>3</w:t>
            </w:r>
          </w:p>
          <w:p w14:paraId="0F7922B3" w14:textId="41609F4C" w:rsidR="00C41902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53" w:type="pct"/>
            <w:vAlign w:val="center"/>
          </w:tcPr>
          <w:p w14:paraId="3534E0E1" w14:textId="04472A20" w:rsidR="00D32343" w:rsidRPr="005005EE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Solicitantul fac</w:t>
            </w:r>
            <w:r w:rsidR="00762052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parte din categoria de </w:t>
            </w:r>
            <w:r w:rsidR="00C30D83">
              <w:rPr>
                <w:rFonts w:ascii="Trebuchet MS" w:hAnsi="Trebuchet MS" w:cs="Arial"/>
                <w:sz w:val="22"/>
                <w:szCs w:val="22"/>
                <w:lang w:val="ro-RO"/>
              </w:rPr>
              <w:t>Solicitanților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eligibili </w:t>
            </w:r>
            <w:r w:rsidR="00C30D83" w:rsidRPr="00C30D83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definiti in cadrul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Ghidul Solicitantului?</w:t>
            </w:r>
          </w:p>
        </w:tc>
        <w:tc>
          <w:tcPr>
            <w:tcW w:w="1178" w:type="pct"/>
            <w:vAlign w:val="center"/>
          </w:tcPr>
          <w:p w14:paraId="48A3E5E3" w14:textId="77777777" w:rsidR="00D32343" w:rsidRPr="005005EE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52B7209D" w14:textId="2A486D67" w:rsidR="00D97E92" w:rsidRPr="005005EE" w:rsidRDefault="008D142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Solicitantul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fac</w:t>
            </w:r>
            <w:r w:rsidR="007A4B0F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parte din categoriile de </w:t>
            </w:r>
            <w:r w:rsidR="00F0293D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solicitanți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eligibili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menționate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Ghidul Solicitantului -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Condiții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Specifice. </w:t>
            </w:r>
          </w:p>
          <w:p w14:paraId="27624A8B" w14:textId="35F321B5" w:rsidR="00B1373D" w:rsidRPr="005005EE" w:rsidRDefault="00B1373D" w:rsidP="007A4B0F">
            <w:pPr>
              <w:rPr>
                <w:rFonts w:eastAsia="Calibri" w:cs="Arial"/>
                <w:sz w:val="22"/>
                <w:szCs w:val="22"/>
                <w:lang w:val="ro-RO"/>
              </w:rPr>
            </w:pPr>
          </w:p>
        </w:tc>
      </w:tr>
      <w:tr w:rsidR="009F07C4" w:rsidRPr="00B92D86" w14:paraId="44528A52" w14:textId="77777777" w:rsidTr="008D2A0C">
        <w:tc>
          <w:tcPr>
            <w:tcW w:w="285" w:type="pct"/>
            <w:shd w:val="clear" w:color="auto" w:fill="auto"/>
            <w:vAlign w:val="center"/>
          </w:tcPr>
          <w:p w14:paraId="778046C4" w14:textId="23E66E94" w:rsidR="009F07C4" w:rsidRPr="00B92D86" w:rsidRDefault="009F07C4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B92D86">
              <w:rPr>
                <w:rFonts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0F27D055" w14:textId="3DEF6445" w:rsidR="009F07C4" w:rsidRPr="00B92D86" w:rsidRDefault="009F07C4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Solicitantul și-a îndeplinit obligațiile de plată a impozitelor, taxelor și contribuțiilor de asigurări sociale      către bugetele componente ale bugetului general consolidat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056FFB90" w14:textId="77777777" w:rsidR="009F07C4" w:rsidRPr="00B92D86" w:rsidRDefault="009F07C4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  <w:shd w:val="clear" w:color="auto" w:fill="auto"/>
          </w:tcPr>
          <w:p w14:paraId="34127D02" w14:textId="1F6E8FA1" w:rsidR="009F07C4" w:rsidRPr="00B92D86" w:rsidRDefault="009F07C4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Certificat de atestare fiscală, privind îndeplinirea obligaţiilor de plată la bugetul general consolidat eliberat de organul fiscal competent, emis de Agenţia Naţională de Administrare Fiscală, conform prevederilor legale în vigoare</w:t>
            </w:r>
          </w:p>
        </w:tc>
      </w:tr>
      <w:tr w:rsidR="004900D5" w:rsidRPr="005005EE" w14:paraId="07EA677B" w14:textId="77777777" w:rsidTr="008D2A0C">
        <w:tc>
          <w:tcPr>
            <w:tcW w:w="285" w:type="pct"/>
            <w:vAlign w:val="center"/>
          </w:tcPr>
          <w:p w14:paraId="1B1F1242" w14:textId="3C3965A1" w:rsidR="004900D5" w:rsidRPr="005005EE" w:rsidRDefault="00DA740A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1453" w:type="pct"/>
            <w:vAlign w:val="center"/>
          </w:tcPr>
          <w:p w14:paraId="120C3AC8" w14:textId="5267FE53" w:rsidR="004900D5" w:rsidRPr="005005EE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Solicitantul indeplineste condiiile stabilite in Ghidul Solicitantului, la cap. 2.1, punctele b), 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c),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d), e), f), j)</w:t>
            </w:r>
            <w:r w:rsidR="003A1E8C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78" w:type="pct"/>
            <w:vAlign w:val="center"/>
          </w:tcPr>
          <w:p w14:paraId="7A37C519" w14:textId="77777777" w:rsidR="004900D5" w:rsidRPr="005005EE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489143FF" w14:textId="577F1D02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Pentru indeplinirea cerintelor b, d, e, f, j, se va verifica continutul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Anexei 4 – Modele de declarații (</w:t>
            </w:r>
            <w:r w:rsidR="009264D7"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Declarație de eligibilitate și anagajament a solicitantului, Declaraţie privind conflictul de interese, Declaratie privind eligibilitatea TVA aferente cheltuielilor ce vor fi efectuate în cadrul operațiunii propuse spre finanţare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</w:tc>
      </w:tr>
      <w:tr w:rsidR="004900D5" w:rsidRPr="005005EE" w14:paraId="01C28720" w14:textId="77777777" w:rsidTr="008D2A0C">
        <w:tc>
          <w:tcPr>
            <w:tcW w:w="285" w:type="pct"/>
            <w:vAlign w:val="center"/>
          </w:tcPr>
          <w:p w14:paraId="4F0A66B7" w14:textId="00FCA51D" w:rsidR="004900D5" w:rsidRPr="005005EE" w:rsidRDefault="00DA740A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1453" w:type="pct"/>
            <w:vAlign w:val="center"/>
          </w:tcPr>
          <w:p w14:paraId="5D136254" w14:textId="548F4CD2" w:rsidR="004900D5" w:rsidRPr="005005EE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Solicitantul demonstreaza capacitate de management de proiect si capacitate tehnica pentru sustinerea activitatilor proiectului</w:t>
            </w:r>
            <w:r w:rsidR="003A1E8C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78" w:type="pct"/>
            <w:vAlign w:val="center"/>
          </w:tcPr>
          <w:p w14:paraId="4BB02747" w14:textId="77777777" w:rsidR="004900D5" w:rsidRPr="005005EE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3FDFA4D0" w14:textId="04AE5132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verifica informatiile din Cererea de finantare, sectiunea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Resurse umane și CV-urile atașate ale echipei UIP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4900D5" w:rsidRPr="005005EE" w14:paraId="1F192FD6" w14:textId="77777777" w:rsidTr="008D2A0C">
        <w:tc>
          <w:tcPr>
            <w:tcW w:w="285" w:type="pct"/>
            <w:vAlign w:val="center"/>
          </w:tcPr>
          <w:p w14:paraId="78118138" w14:textId="7756F1EB" w:rsidR="004900D5" w:rsidRPr="00B92D86" w:rsidRDefault="00DA740A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453" w:type="pct"/>
            <w:vAlign w:val="center"/>
          </w:tcPr>
          <w:p w14:paraId="529744C4" w14:textId="1F08DE32" w:rsidR="004900D5" w:rsidRPr="00B92D86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Solicitantul demonstreaza capacitate financiara pentru implementarea proiectului</w:t>
            </w:r>
            <w:r w:rsidR="00A74C4D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</w:t>
            </w:r>
            <w:r w:rsidR="00A74C4D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valoarea asistentei financiare solicitate este dată de valoarea bugetului alocat activităților de care este responsabilă instituția publică în cadrul proiectului</w:t>
            </w:r>
            <w:r w:rsidR="00A74C4D">
              <w:rPr>
                <w:rFonts w:ascii="Trebuchet MS" w:hAnsi="Trebuchet MS" w:cs="Arial"/>
                <w:sz w:val="22"/>
                <w:szCs w:val="22"/>
                <w:lang w:val="ro-RO"/>
              </w:rPr>
              <w:t>)</w:t>
            </w:r>
            <w:r w:rsidR="003A1E8C"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78" w:type="pct"/>
            <w:vAlign w:val="center"/>
          </w:tcPr>
          <w:p w14:paraId="10360420" w14:textId="77777777" w:rsidR="004900D5" w:rsidRPr="00B92D86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0348E8D7" w14:textId="143718EF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verifica informatiile din Cererea de finantare, sectiunea Solicitant, precum și </w:t>
            </w:r>
            <w:r w:rsidR="009264D7"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Actul normativ de aprobare a bugetului MIPE/ extras contabil al bugetului total pentru anul curent/ rectificare bugetara inclusiv, aprobat pentru anul curent (2023)</w:t>
            </w:r>
          </w:p>
        </w:tc>
      </w:tr>
      <w:tr w:rsidR="005005EE" w:rsidRPr="005005EE" w14:paraId="44E4F7C0" w14:textId="77777777" w:rsidTr="008D2A0C">
        <w:tc>
          <w:tcPr>
            <w:tcW w:w="2916" w:type="pct"/>
            <w:gridSpan w:val="3"/>
            <w:vAlign w:val="center"/>
          </w:tcPr>
          <w:p w14:paraId="28068FC7" w14:textId="77777777" w:rsidR="00D32343" w:rsidRPr="005005EE" w:rsidRDefault="00D32343" w:rsidP="004F0173">
            <w:pPr>
              <w:pStyle w:val="ListParagraph"/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b/>
                <w:i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84" w:type="pct"/>
          </w:tcPr>
          <w:p w14:paraId="1EC69F96" w14:textId="77777777" w:rsidR="00D32343" w:rsidRPr="005005EE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5005EE" w:rsidRPr="005005EE" w14:paraId="40F66A21" w14:textId="77777777" w:rsidTr="008D2A0C">
        <w:tc>
          <w:tcPr>
            <w:tcW w:w="285" w:type="pct"/>
            <w:vAlign w:val="center"/>
          </w:tcPr>
          <w:p w14:paraId="1F015010" w14:textId="5D8BC0E7" w:rsidR="00D32343" w:rsidRPr="005005EE" w:rsidRDefault="00DA740A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8</w:t>
            </w:r>
          </w:p>
        </w:tc>
        <w:tc>
          <w:tcPr>
            <w:tcW w:w="1453" w:type="pct"/>
            <w:vAlign w:val="center"/>
          </w:tcPr>
          <w:p w14:paraId="106946BD" w14:textId="3228B79B" w:rsidR="00D32343" w:rsidRPr="005005EE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Proiectul propus spre finanțare (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aceleași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activități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le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cu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aceleași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rezultate, pentru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aceiași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membri ai grupului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="00671503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, respectiv 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pentru aceleasi cheltuieli eligibile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– locuri de consum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) a mai beneficiat de sprijin financiar din fonduri nerambursabile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ultimii 5 ani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pebtru evitarea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dubl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ei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finanț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ări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)?</w:t>
            </w:r>
          </w:p>
          <w:p w14:paraId="31CB7ABB" w14:textId="77777777" w:rsidR="003243C0" w:rsidRPr="005005EE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ro-RO"/>
              </w:rPr>
            </w:pPr>
          </w:p>
        </w:tc>
        <w:tc>
          <w:tcPr>
            <w:tcW w:w="1178" w:type="pct"/>
            <w:vAlign w:val="center"/>
          </w:tcPr>
          <w:p w14:paraId="66302901" w14:textId="77777777" w:rsidR="00D32343" w:rsidRPr="005005EE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60A1F9BB" w14:textId="28E11AA4" w:rsidR="003243C0" w:rsidRPr="005005EE" w:rsidRDefault="00BF4B7E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dacă solicitantul</w:t>
            </w:r>
            <w:r w:rsidR="00B1373D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="007A4B0F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="004F017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menționat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Declarați</w:t>
            </w:r>
            <w:r w:rsidR="007A5605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</w:t>
            </w:r>
            <w:r w:rsidR="00D80DE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că  proiectul propus spre finanțare (activitățile proiectului,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lastRenderedPageBreak/>
              <w:t>cu aceleaşi rezultate, pentru aceiaşi membri ai grupului ţintă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, pentru aceleasi cheltuieli</w:t>
            </w:r>
            <w:r w:rsidR="00A341E4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/ acțiuni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eligibile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/ aceleași locuri de consum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5005EE" w:rsidRPr="005005EE" w14:paraId="3E8C922C" w14:textId="77777777" w:rsidTr="008D2A0C">
        <w:tc>
          <w:tcPr>
            <w:tcW w:w="285" w:type="pct"/>
            <w:vAlign w:val="center"/>
          </w:tcPr>
          <w:p w14:paraId="637003D9" w14:textId="55743EF3" w:rsidR="00D32343" w:rsidRPr="005005EE" w:rsidRDefault="00DA740A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53" w:type="pct"/>
            <w:vAlign w:val="center"/>
          </w:tcPr>
          <w:p w14:paraId="5B509118" w14:textId="00BC5B04" w:rsidR="00D32343" w:rsidRPr="005005EE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se </w:t>
            </w:r>
            <w:r w:rsidR="00245D6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încadrează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categoria de actiuni finantabile mentionata in Ghidul Solicitantului aferent POIM, OS 12.1,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>AP 12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  <w:r w:rsidR="00DC516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78" w:type="pct"/>
            <w:vAlign w:val="center"/>
          </w:tcPr>
          <w:p w14:paraId="3CDB29D3" w14:textId="77777777" w:rsidR="00FD21C5" w:rsidRPr="005005EE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3EE050E7" w14:textId="0D09810B" w:rsidR="00D32343" w:rsidRPr="005005EE" w:rsidRDefault="009264D7" w:rsidP="00DC5169">
            <w:pPr>
              <w:spacing w:before="120" w:after="120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dacă proiectul este încadrat în categoria de actiuni finantabile mentionata in GS aferent POIM, OS 12.</w:t>
            </w:r>
          </w:p>
        </w:tc>
      </w:tr>
      <w:tr w:rsidR="005005EE" w:rsidRPr="005005EE" w14:paraId="69E83FA8" w14:textId="77777777" w:rsidTr="008D2A0C">
        <w:tc>
          <w:tcPr>
            <w:tcW w:w="285" w:type="pct"/>
            <w:vAlign w:val="center"/>
          </w:tcPr>
          <w:p w14:paraId="31D07D2C" w14:textId="679FD2BB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cs="Arial"/>
                <w:sz w:val="22"/>
                <w:szCs w:val="22"/>
                <w:lang w:val="ro-RO"/>
              </w:rPr>
              <w:t>0</w:t>
            </w:r>
          </w:p>
        </w:tc>
        <w:tc>
          <w:tcPr>
            <w:tcW w:w="1453" w:type="pct"/>
            <w:vAlign w:val="center"/>
          </w:tcPr>
          <w:p w14:paraId="265EDD00" w14:textId="4D099E04" w:rsidR="00D32343" w:rsidRPr="005005EE" w:rsidRDefault="00A341E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Este descrisa modalitatea de stabilire a 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g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rupul țintă in conformitate cu prevederile OUG 166/2033</w:t>
            </w:r>
            <w:r w:rsidRPr="005005EE">
              <w:t xml:space="preserve">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si rezultatul acesteia este asumat de catre Solicitant?</w:t>
            </w:r>
          </w:p>
        </w:tc>
        <w:tc>
          <w:tcPr>
            <w:tcW w:w="1178" w:type="pct"/>
            <w:vAlign w:val="center"/>
          </w:tcPr>
          <w:p w14:paraId="2050FE93" w14:textId="77777777" w:rsidR="00D32343" w:rsidRPr="005005EE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508A6F9A" w14:textId="443B6C0B" w:rsidR="00A16FD2" w:rsidRPr="005005EE" w:rsidRDefault="006C14F5" w:rsidP="00B639E4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Se va verifica dacă</w:t>
            </w:r>
            <w:r w:rsidR="00A341E4" w:rsidRPr="005005EE">
              <w:t xml:space="preserve">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exista aceste informatii in cererea de finantare </w:t>
            </w:r>
            <w:r w:rsidR="00A74C4D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sectiunea Grup tinta si daca</w:t>
            </w:r>
            <w:r w:rsidR="00DA740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DA740A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Lista beneficiarilor finali</w:t>
            </w:r>
            <w:r w:rsidR="00DA740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DA740A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contine</w:t>
            </w:r>
            <w:r w:rsidR="00DA740A">
              <w:t xml:space="preserve"> </w:t>
            </w:r>
            <w:r w:rsidR="00DA740A" w:rsidRPr="000475BA">
              <w:rPr>
                <w:rFonts w:ascii="Trebuchet MS" w:hAnsi="Trebuchet MS" w:cs="Arial"/>
                <w:sz w:val="22"/>
                <w:szCs w:val="22"/>
                <w:lang w:val="ro-RO"/>
              </w:rPr>
              <w:t>ID-ul unic al locurilor de consum/gospodăriilor vulnerabile pentru care se solicită finanţarea</w:t>
            </w:r>
            <w:r w:rsidR="00DA740A">
              <w:t xml:space="preserve"> </w:t>
            </w:r>
            <w:r w:rsidR="00DA740A" w:rsidRPr="000475BA">
              <w:rPr>
                <w:rFonts w:ascii="Trebuchet MS" w:hAnsi="Trebuchet MS" w:cs="Arial"/>
                <w:sz w:val="22"/>
                <w:szCs w:val="22"/>
                <w:lang w:val="ro-RO"/>
              </w:rPr>
              <w:t>si este asumata de catre Solicitant</w:t>
            </w:r>
            <w:r w:rsidR="00A74C4D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5005EE" w:rsidRPr="005005EE" w14:paraId="659342EB" w14:textId="77777777" w:rsidTr="008D2A0C">
        <w:tc>
          <w:tcPr>
            <w:tcW w:w="285" w:type="pct"/>
            <w:vAlign w:val="center"/>
          </w:tcPr>
          <w:p w14:paraId="0DDF12A2" w14:textId="36ACAFFF" w:rsidR="00985A4C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1453" w:type="pct"/>
            <w:vAlign w:val="center"/>
          </w:tcPr>
          <w:p w14:paraId="41DA9B55" w14:textId="308F1246" w:rsidR="00985A4C" w:rsidRPr="005005EE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Valoarea proiectului, contribuția financiară solicitată, și durata acestuia se încadrează în limitele stabilite în Ghidul Solicitantului?</w:t>
            </w:r>
            <w:r w:rsidRPr="005005EE">
              <w:rPr>
                <w:rFonts w:ascii="Trebuchet MS" w:eastAsia="Calibri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78" w:type="pct"/>
          </w:tcPr>
          <w:p w14:paraId="7A85D47B" w14:textId="77777777" w:rsidR="00985A4C" w:rsidRPr="005005EE" w:rsidRDefault="00985A4C" w:rsidP="00985A4C"/>
        </w:tc>
        <w:tc>
          <w:tcPr>
            <w:tcW w:w="2084" w:type="pct"/>
          </w:tcPr>
          <w:p w14:paraId="7B357342" w14:textId="19E8A6DA" w:rsidR="00C60507" w:rsidRPr="005005EE" w:rsidRDefault="00DA1209" w:rsidP="00985A4C"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totală a proiectului </w:t>
            </w:r>
            <w:r w:rsidR="006778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(stabilită prtin GS) </w:t>
            </w:r>
            <w:r w:rsidR="008D1425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ș</w:t>
            </w:r>
            <w:r w:rsidR="00985A4C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i valoarea asistenței financiare nerambursabile solicitate se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înscriu</w:t>
            </w:r>
            <w:r w:rsidR="00985A4C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limitele stabilite în Ghidul Solicitantului</w:t>
            </w:r>
          </w:p>
          <w:p w14:paraId="4C939F7D" w14:textId="77777777" w:rsidR="00C60507" w:rsidRPr="005005EE" w:rsidRDefault="00C60507" w:rsidP="00C60507">
            <w:pPr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  <w:p w14:paraId="565A69A2" w14:textId="77777777" w:rsidR="00985A4C" w:rsidRPr="005005EE" w:rsidRDefault="00985A4C" w:rsidP="00C60507"/>
        </w:tc>
      </w:tr>
      <w:tr w:rsidR="005005EE" w:rsidRPr="005005EE" w14:paraId="6667CA54" w14:textId="77777777" w:rsidTr="008D2A0C">
        <w:tc>
          <w:tcPr>
            <w:tcW w:w="285" w:type="pct"/>
            <w:vAlign w:val="center"/>
          </w:tcPr>
          <w:p w14:paraId="5D7B0DC2" w14:textId="0D55AB2D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453" w:type="pct"/>
            <w:vAlign w:val="center"/>
          </w:tcPr>
          <w:p w14:paraId="54CBA3E4" w14:textId="34C1ECE1" w:rsidR="00D32343" w:rsidRPr="005005EE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Durata proiectului</w:t>
            </w:r>
            <w:r w:rsidR="00A341E4" w:rsidRPr="005005EE">
              <w:t xml:space="preserve"> </w:t>
            </w:r>
            <w:r w:rsidR="00A341E4"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nu depaseste perioada de eligibilitate</w:t>
            </w:r>
            <w:r w:rsidR="00DA740A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 POIM</w:t>
            </w:r>
            <w:r w:rsidR="00142732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78" w:type="pct"/>
            <w:vAlign w:val="center"/>
          </w:tcPr>
          <w:p w14:paraId="235B488F" w14:textId="77777777" w:rsidR="00D32343" w:rsidRPr="005005EE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7FFB4A8C" w14:textId="6ABA769E" w:rsidR="00D32343" w:rsidRPr="005005EE" w:rsidRDefault="00671503" w:rsidP="002048D1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Durata de implementare a proiectului este stabilită conform prevederilor Ghidul Solicitantului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și se verifică în conformitate cu informațiile din Cererea de Finanțare.</w:t>
            </w:r>
          </w:p>
        </w:tc>
      </w:tr>
      <w:tr w:rsidR="00A341E4" w:rsidRPr="00502226" w14:paraId="721CFF21" w14:textId="77777777" w:rsidTr="008D2A0C">
        <w:tc>
          <w:tcPr>
            <w:tcW w:w="285" w:type="pct"/>
            <w:vAlign w:val="center"/>
          </w:tcPr>
          <w:p w14:paraId="468069CC" w14:textId="2A9496BF" w:rsidR="00A341E4" w:rsidRPr="00502226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2226">
              <w:rPr>
                <w:rFonts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1453" w:type="pct"/>
            <w:vAlign w:val="center"/>
          </w:tcPr>
          <w:p w14:paraId="47679957" w14:textId="4859F7CE" w:rsidR="00A341E4" w:rsidRPr="00502226" w:rsidRDefault="00A341E4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Cheltuielile prevazute in cererea de finantare sunt aferente unor activitati finantabile si </w:t>
            </w:r>
            <w:r w:rsidR="0077399D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eligibile</w:t>
            </w:r>
            <w:r w:rsidR="0077399D" w:rsidRPr="00502226">
              <w:t xml:space="preserve"> </w:t>
            </w:r>
            <w:r w:rsidR="0077399D">
              <w:t xml:space="preserve"> </w:t>
            </w:r>
            <w:proofErr w:type="spellStart"/>
            <w:r w:rsidR="0077399D">
              <w:t>asociate</w:t>
            </w:r>
            <w:proofErr w:type="spellEnd"/>
            <w:r w:rsidR="0077399D">
              <w:t xml:space="preserve"> </w:t>
            </w:r>
            <w:r w:rsidR="00053DD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- </w:t>
            </w:r>
            <w:r w:rsidR="00053DDE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List</w:t>
            </w:r>
            <w:r w:rsidR="00053DDE">
              <w:rPr>
                <w:rFonts w:ascii="Trebuchet MS" w:hAnsi="Trebuchet MS" w:cs="Arial"/>
                <w:sz w:val="22"/>
                <w:szCs w:val="22"/>
                <w:lang w:val="ro-RO"/>
              </w:rPr>
              <w:t>ei</w:t>
            </w:r>
            <w:r w:rsidR="00053DDE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beneficiarilor finali</w:t>
            </w:r>
            <w:r w:rsidR="00053DD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care </w:t>
            </w:r>
            <w:r w:rsidR="00053DDE" w:rsidRPr="00A74C4D">
              <w:rPr>
                <w:rFonts w:ascii="Trebuchet MS" w:hAnsi="Trebuchet MS" w:cs="Arial"/>
                <w:sz w:val="22"/>
                <w:szCs w:val="22"/>
                <w:lang w:val="ro-RO"/>
              </w:rPr>
              <w:t>contine</w:t>
            </w:r>
            <w:r w:rsidR="00053DDE">
              <w:t xml:space="preserve"> </w:t>
            </w:r>
            <w:r w:rsidR="00053DDE" w:rsidRPr="000475B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ID-ul unic al locurilor de consum/gospodăriilor vulnerabile </w:t>
            </w:r>
            <w:r w:rsidR="00053DDE" w:rsidRPr="000475BA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pentru care se solicită finanţarea</w:t>
            </w:r>
            <w:r w:rsidR="00053DDE">
              <w:t xml:space="preserve"> </w:t>
            </w:r>
            <w:r w:rsidR="00053DDE" w:rsidRPr="000475BA">
              <w:rPr>
                <w:rFonts w:ascii="Trebuchet MS" w:hAnsi="Trebuchet MS" w:cs="Arial"/>
                <w:sz w:val="22"/>
                <w:szCs w:val="22"/>
                <w:lang w:val="ro-RO"/>
              </w:rPr>
              <w:t>si este asumata de catre Solicitant</w:t>
            </w:r>
            <w:r w:rsidR="00053DDE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  <w:r w:rsidR="000475BA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78" w:type="pct"/>
            <w:vAlign w:val="center"/>
          </w:tcPr>
          <w:p w14:paraId="6C727D76" w14:textId="77777777" w:rsidR="00A341E4" w:rsidRPr="00502226" w:rsidRDefault="00A341E4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7F44166B" w14:textId="67E14F69" w:rsidR="00A341E4" w:rsidRPr="00502226" w:rsidRDefault="005005EE" w:rsidP="004B2BAC">
            <w:pPr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verifică cu informatiile din CF </w:t>
            </w:r>
            <w:r w:rsidR="000475BA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Grup țintă, </w:t>
            </w:r>
            <w:r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– Buget Activitati si cheltuieli</w:t>
            </w:r>
            <w:r w:rsidR="000475BA">
              <w:t xml:space="preserve"> </w:t>
            </w:r>
            <w:r w:rsidR="000475BA" w:rsidRPr="000475BA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si Declaratia de eligibilitate si angajament</w:t>
            </w:r>
          </w:p>
        </w:tc>
      </w:tr>
      <w:tr w:rsidR="005005EE" w:rsidRPr="005005EE" w14:paraId="7EAD8B8A" w14:textId="77777777" w:rsidTr="008D2A0C">
        <w:tc>
          <w:tcPr>
            <w:tcW w:w="285" w:type="pct"/>
            <w:vAlign w:val="center"/>
          </w:tcPr>
          <w:p w14:paraId="45A850DA" w14:textId="3E847673" w:rsidR="00D32343" w:rsidRPr="00502226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2226">
              <w:rPr>
                <w:rFonts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453" w:type="pct"/>
            <w:vAlign w:val="center"/>
          </w:tcPr>
          <w:p w14:paraId="65328EAA" w14:textId="77777777" w:rsidR="00D32343" w:rsidRPr="0050222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obligatorii?</w:t>
            </w:r>
            <w:r w:rsidRPr="00502226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78" w:type="pct"/>
            <w:vAlign w:val="center"/>
          </w:tcPr>
          <w:p w14:paraId="5F97F6EF" w14:textId="77777777" w:rsidR="00D32343" w:rsidRPr="0050222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</w:tcPr>
          <w:p w14:paraId="63E90D3B" w14:textId="00D25D16" w:rsidR="00122C7C" w:rsidRPr="005005EE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Proiectul trebuie să cuprindă activit</w:t>
            </w:r>
            <w:r w:rsidR="00E11F54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atea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</w:t>
            </w:r>
            <w:r w:rsidR="00E11F54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, prevăzut</w:t>
            </w:r>
            <w:r w:rsidR="00D63697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</w:t>
            </w:r>
            <w:r w:rsidR="00D63697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5005EE" w14:paraId="177B6AAD" w14:textId="77777777" w:rsidTr="008D2A0C">
        <w:tc>
          <w:tcPr>
            <w:tcW w:w="285" w:type="pct"/>
            <w:vAlign w:val="center"/>
          </w:tcPr>
          <w:p w14:paraId="62CF17AE" w14:textId="7AC0E0BB" w:rsidR="000D1166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eastAsia="Calibri" w:cs="Arial"/>
                <w:sz w:val="22"/>
                <w:szCs w:val="22"/>
                <w:lang w:val="ro-RO"/>
              </w:rPr>
            </w:pPr>
            <w:r w:rsidRPr="005005EE">
              <w:rPr>
                <w:rFonts w:eastAsia="Calibri" w:cs="Arial"/>
                <w:sz w:val="22"/>
                <w:szCs w:val="22"/>
                <w:lang w:val="ro-RO"/>
              </w:rPr>
              <w:t>1</w:t>
            </w:r>
            <w:r w:rsidR="00DA740A">
              <w:rPr>
                <w:rFonts w:eastAsia="Calibri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1453" w:type="pct"/>
            <w:vAlign w:val="center"/>
          </w:tcPr>
          <w:p w14:paraId="3DCC5371" w14:textId="77777777" w:rsidR="000D1166" w:rsidRPr="005005EE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78" w:type="pct"/>
            <w:vAlign w:val="center"/>
          </w:tcPr>
          <w:p w14:paraId="62A9D8BC" w14:textId="77777777" w:rsidR="000D1166" w:rsidRPr="005005EE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84" w:type="pct"/>
            <w:vAlign w:val="center"/>
          </w:tcPr>
          <w:p w14:paraId="28EC9777" w14:textId="02332884" w:rsidR="000D1166" w:rsidRPr="005005EE" w:rsidRDefault="00700FF8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</w:t>
            </w:r>
            <w:r w:rsidR="007331A1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ererea de finanțare trebuie să descrie activitățile obligatorii de informare și publicitate proiect (criteriu de eligibilitate proiect) prevăzute în</w:t>
            </w:r>
            <w:r w:rsidR="004D51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cadrul Manualului de Identitate Vizual</w:t>
            </w:r>
            <w:r w:rsidR="004D5103" w:rsidRPr="005005EE">
              <w:rPr>
                <w:rFonts w:ascii="Trebuchet MS" w:eastAsia="Calibri" w:hAnsi="Trebuchet MS" w:cs="Arial" w:hint="eastAsia"/>
                <w:sz w:val="22"/>
                <w:szCs w:val="22"/>
                <w:lang w:val="ro-RO"/>
              </w:rPr>
              <w:t>ă</w:t>
            </w:r>
            <w:r w:rsidR="004D51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pentru Instrumente Structurale 2014-2020.</w:t>
            </w:r>
          </w:p>
        </w:tc>
      </w:tr>
    </w:tbl>
    <w:p w14:paraId="74B83C65" w14:textId="4C4535F2" w:rsidR="00D32343" w:rsidRPr="005005EE" w:rsidRDefault="00D32343">
      <w:pPr>
        <w:rPr>
          <w:rFonts w:ascii="Trebuchet MS" w:hAnsi="Trebuchet MS"/>
          <w:sz w:val="22"/>
          <w:szCs w:val="22"/>
          <w:lang w:val="ro-RO"/>
        </w:rPr>
      </w:pPr>
    </w:p>
    <w:sectPr w:rsidR="00D32343" w:rsidRPr="005005EE" w:rsidSect="00542A9A">
      <w:pgSz w:w="16838" w:h="11906" w:orient="landscape"/>
      <w:pgMar w:top="540" w:right="153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352A" w14:textId="77777777" w:rsidR="00170022" w:rsidRDefault="00170022" w:rsidP="00F81309">
      <w:r>
        <w:separator/>
      </w:r>
    </w:p>
  </w:endnote>
  <w:endnote w:type="continuationSeparator" w:id="0">
    <w:p w14:paraId="6AA9DAD1" w14:textId="77777777" w:rsidR="00170022" w:rsidRDefault="00170022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DB78" w14:textId="77777777" w:rsidR="00170022" w:rsidRDefault="00170022" w:rsidP="00F81309">
      <w:r>
        <w:separator/>
      </w:r>
    </w:p>
  </w:footnote>
  <w:footnote w:type="continuationSeparator" w:id="0">
    <w:p w14:paraId="4FBA8057" w14:textId="77777777" w:rsidR="00170022" w:rsidRDefault="00170022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1E41"/>
    <w:multiLevelType w:val="hybridMultilevel"/>
    <w:tmpl w:val="BD3E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BC0926"/>
    <w:multiLevelType w:val="hybridMultilevel"/>
    <w:tmpl w:val="82662908"/>
    <w:lvl w:ilvl="0" w:tplc="21E00B52">
      <w:start w:val="4"/>
      <w:numFmt w:val="bullet"/>
      <w:lvlText w:val="-"/>
      <w:lvlJc w:val="left"/>
      <w:pPr>
        <w:ind w:left="36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7" w15:restartNumberingAfterBreak="0">
    <w:nsid w:val="3C9272A9"/>
    <w:multiLevelType w:val="hybridMultilevel"/>
    <w:tmpl w:val="0CC2DFF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021D9"/>
    <w:multiLevelType w:val="hybridMultilevel"/>
    <w:tmpl w:val="60285B06"/>
    <w:lvl w:ilvl="0" w:tplc="8B6C23D0">
      <w:start w:val="1"/>
      <w:numFmt w:val="decimal"/>
      <w:lvlText w:val="%1."/>
      <w:lvlJc w:val="left"/>
      <w:pPr>
        <w:ind w:left="252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9691436"/>
    <w:multiLevelType w:val="hybridMultilevel"/>
    <w:tmpl w:val="3192145C"/>
    <w:lvl w:ilvl="0" w:tplc="4FC81D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75001">
    <w:abstractNumId w:val="3"/>
  </w:num>
  <w:num w:numId="2" w16cid:durableId="1586261492">
    <w:abstractNumId w:val="9"/>
  </w:num>
  <w:num w:numId="3" w16cid:durableId="193004664">
    <w:abstractNumId w:val="13"/>
  </w:num>
  <w:num w:numId="4" w16cid:durableId="1759907600">
    <w:abstractNumId w:val="0"/>
  </w:num>
  <w:num w:numId="5" w16cid:durableId="275067961">
    <w:abstractNumId w:val="8"/>
  </w:num>
  <w:num w:numId="6" w16cid:durableId="769275327">
    <w:abstractNumId w:val="1"/>
  </w:num>
  <w:num w:numId="7" w16cid:durableId="348799822">
    <w:abstractNumId w:val="11"/>
  </w:num>
  <w:num w:numId="8" w16cid:durableId="1240557169">
    <w:abstractNumId w:val="5"/>
  </w:num>
  <w:num w:numId="9" w16cid:durableId="1450510908">
    <w:abstractNumId w:val="2"/>
  </w:num>
  <w:num w:numId="10" w16cid:durableId="635529466">
    <w:abstractNumId w:val="10"/>
  </w:num>
  <w:num w:numId="11" w16cid:durableId="593511126">
    <w:abstractNumId w:val="12"/>
  </w:num>
  <w:num w:numId="12" w16cid:durableId="1008143421">
    <w:abstractNumId w:val="7"/>
  </w:num>
  <w:num w:numId="13" w16cid:durableId="1875462429">
    <w:abstractNumId w:val="4"/>
  </w:num>
  <w:num w:numId="14" w16cid:durableId="2097708009">
    <w:abstractNumId w:val="14"/>
  </w:num>
  <w:num w:numId="15" w16cid:durableId="11156380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9D"/>
    <w:rsid w:val="00011BF7"/>
    <w:rsid w:val="000335F9"/>
    <w:rsid w:val="00037A23"/>
    <w:rsid w:val="000451CD"/>
    <w:rsid w:val="000464D8"/>
    <w:rsid w:val="000475BA"/>
    <w:rsid w:val="0004768E"/>
    <w:rsid w:val="0005248F"/>
    <w:rsid w:val="00053971"/>
    <w:rsid w:val="00053DDE"/>
    <w:rsid w:val="000555A2"/>
    <w:rsid w:val="00060EB2"/>
    <w:rsid w:val="00060F13"/>
    <w:rsid w:val="00063C02"/>
    <w:rsid w:val="00063F50"/>
    <w:rsid w:val="000661D0"/>
    <w:rsid w:val="000770A3"/>
    <w:rsid w:val="00083857"/>
    <w:rsid w:val="000854D4"/>
    <w:rsid w:val="00087E2B"/>
    <w:rsid w:val="00092BC8"/>
    <w:rsid w:val="000B1106"/>
    <w:rsid w:val="000C0FE1"/>
    <w:rsid w:val="000C6DCE"/>
    <w:rsid w:val="000D1166"/>
    <w:rsid w:val="000D3FE3"/>
    <w:rsid w:val="000D7049"/>
    <w:rsid w:val="00102C66"/>
    <w:rsid w:val="00122C7C"/>
    <w:rsid w:val="00132DD8"/>
    <w:rsid w:val="00142732"/>
    <w:rsid w:val="0014591A"/>
    <w:rsid w:val="00145922"/>
    <w:rsid w:val="00170022"/>
    <w:rsid w:val="001720EE"/>
    <w:rsid w:val="00172B35"/>
    <w:rsid w:val="00173A4F"/>
    <w:rsid w:val="00174745"/>
    <w:rsid w:val="00180C97"/>
    <w:rsid w:val="0018584B"/>
    <w:rsid w:val="00193D91"/>
    <w:rsid w:val="001A62B8"/>
    <w:rsid w:val="001C75FE"/>
    <w:rsid w:val="001E65E4"/>
    <w:rsid w:val="001F577B"/>
    <w:rsid w:val="002020B8"/>
    <w:rsid w:val="002048D1"/>
    <w:rsid w:val="0021084F"/>
    <w:rsid w:val="00215911"/>
    <w:rsid w:val="00220E87"/>
    <w:rsid w:val="002250C1"/>
    <w:rsid w:val="00227C51"/>
    <w:rsid w:val="00231D77"/>
    <w:rsid w:val="00245D69"/>
    <w:rsid w:val="0025739B"/>
    <w:rsid w:val="002652D6"/>
    <w:rsid w:val="0029394C"/>
    <w:rsid w:val="002950E5"/>
    <w:rsid w:val="00297F45"/>
    <w:rsid w:val="002A2260"/>
    <w:rsid w:val="002B716B"/>
    <w:rsid w:val="002D2684"/>
    <w:rsid w:val="002E4072"/>
    <w:rsid w:val="002E713A"/>
    <w:rsid w:val="0030207A"/>
    <w:rsid w:val="003079B9"/>
    <w:rsid w:val="00313551"/>
    <w:rsid w:val="003150D4"/>
    <w:rsid w:val="00320AC8"/>
    <w:rsid w:val="0032288E"/>
    <w:rsid w:val="003243C0"/>
    <w:rsid w:val="003278A0"/>
    <w:rsid w:val="00333817"/>
    <w:rsid w:val="00347D4E"/>
    <w:rsid w:val="00382CC9"/>
    <w:rsid w:val="00392632"/>
    <w:rsid w:val="00394F10"/>
    <w:rsid w:val="003A1E8C"/>
    <w:rsid w:val="003B1A85"/>
    <w:rsid w:val="003C088B"/>
    <w:rsid w:val="003D4EA6"/>
    <w:rsid w:val="003E18E0"/>
    <w:rsid w:val="003E5104"/>
    <w:rsid w:val="003E5C79"/>
    <w:rsid w:val="003F46D3"/>
    <w:rsid w:val="00413594"/>
    <w:rsid w:val="0042092E"/>
    <w:rsid w:val="00423087"/>
    <w:rsid w:val="00435AA1"/>
    <w:rsid w:val="0045237B"/>
    <w:rsid w:val="004900D5"/>
    <w:rsid w:val="004A14AF"/>
    <w:rsid w:val="004B07D0"/>
    <w:rsid w:val="004B2BAC"/>
    <w:rsid w:val="004B6853"/>
    <w:rsid w:val="004D4F0F"/>
    <w:rsid w:val="004D5103"/>
    <w:rsid w:val="004D5C52"/>
    <w:rsid w:val="004D64E1"/>
    <w:rsid w:val="004D6B6A"/>
    <w:rsid w:val="004F0173"/>
    <w:rsid w:val="004F4978"/>
    <w:rsid w:val="004F497D"/>
    <w:rsid w:val="005005EE"/>
    <w:rsid w:val="00502226"/>
    <w:rsid w:val="00521125"/>
    <w:rsid w:val="00537E8A"/>
    <w:rsid w:val="00541451"/>
    <w:rsid w:val="00542A9A"/>
    <w:rsid w:val="005433EF"/>
    <w:rsid w:val="00597BE6"/>
    <w:rsid w:val="005B0F14"/>
    <w:rsid w:val="005C1D73"/>
    <w:rsid w:val="005C2D54"/>
    <w:rsid w:val="005D4655"/>
    <w:rsid w:val="005E08FB"/>
    <w:rsid w:val="0060195D"/>
    <w:rsid w:val="006120BB"/>
    <w:rsid w:val="00615992"/>
    <w:rsid w:val="00625DE6"/>
    <w:rsid w:val="00631BAD"/>
    <w:rsid w:val="00651D58"/>
    <w:rsid w:val="00671503"/>
    <w:rsid w:val="00677826"/>
    <w:rsid w:val="00690518"/>
    <w:rsid w:val="00691D03"/>
    <w:rsid w:val="006A3970"/>
    <w:rsid w:val="006B1D72"/>
    <w:rsid w:val="006C02EE"/>
    <w:rsid w:val="006C14F5"/>
    <w:rsid w:val="006D635D"/>
    <w:rsid w:val="00700FF8"/>
    <w:rsid w:val="00710328"/>
    <w:rsid w:val="0071220F"/>
    <w:rsid w:val="00713A94"/>
    <w:rsid w:val="007331A1"/>
    <w:rsid w:val="00735CC1"/>
    <w:rsid w:val="0074306D"/>
    <w:rsid w:val="007447AC"/>
    <w:rsid w:val="00745CC6"/>
    <w:rsid w:val="00750ECC"/>
    <w:rsid w:val="00762052"/>
    <w:rsid w:val="0077399D"/>
    <w:rsid w:val="007857DE"/>
    <w:rsid w:val="007931E4"/>
    <w:rsid w:val="007976EC"/>
    <w:rsid w:val="007A02C1"/>
    <w:rsid w:val="007A31D7"/>
    <w:rsid w:val="007A439D"/>
    <w:rsid w:val="007A4B0F"/>
    <w:rsid w:val="007A5605"/>
    <w:rsid w:val="007B3DE3"/>
    <w:rsid w:val="007C01A9"/>
    <w:rsid w:val="007D2F0B"/>
    <w:rsid w:val="007D57B1"/>
    <w:rsid w:val="007D5964"/>
    <w:rsid w:val="007E29B8"/>
    <w:rsid w:val="007F6C36"/>
    <w:rsid w:val="00807182"/>
    <w:rsid w:val="008436C4"/>
    <w:rsid w:val="008508CF"/>
    <w:rsid w:val="00863EEB"/>
    <w:rsid w:val="00873238"/>
    <w:rsid w:val="00875319"/>
    <w:rsid w:val="008835BF"/>
    <w:rsid w:val="008A38FE"/>
    <w:rsid w:val="008B3DCF"/>
    <w:rsid w:val="008C5D2B"/>
    <w:rsid w:val="008D1425"/>
    <w:rsid w:val="008D2A0C"/>
    <w:rsid w:val="008D477D"/>
    <w:rsid w:val="008E37AE"/>
    <w:rsid w:val="008F3E8D"/>
    <w:rsid w:val="00902602"/>
    <w:rsid w:val="0090709A"/>
    <w:rsid w:val="00910D10"/>
    <w:rsid w:val="009155BF"/>
    <w:rsid w:val="00926327"/>
    <w:rsid w:val="009264D7"/>
    <w:rsid w:val="009422A9"/>
    <w:rsid w:val="009612FD"/>
    <w:rsid w:val="00970494"/>
    <w:rsid w:val="00973A5B"/>
    <w:rsid w:val="009835F2"/>
    <w:rsid w:val="00985A4C"/>
    <w:rsid w:val="009B1CCF"/>
    <w:rsid w:val="009D0186"/>
    <w:rsid w:val="009F07C4"/>
    <w:rsid w:val="009F0808"/>
    <w:rsid w:val="009F1D9C"/>
    <w:rsid w:val="009F319B"/>
    <w:rsid w:val="00A16FD2"/>
    <w:rsid w:val="00A17B2A"/>
    <w:rsid w:val="00A21364"/>
    <w:rsid w:val="00A25821"/>
    <w:rsid w:val="00A27181"/>
    <w:rsid w:val="00A341E4"/>
    <w:rsid w:val="00A61596"/>
    <w:rsid w:val="00A6706D"/>
    <w:rsid w:val="00A74C4D"/>
    <w:rsid w:val="00A9504D"/>
    <w:rsid w:val="00AA2F16"/>
    <w:rsid w:val="00AA7226"/>
    <w:rsid w:val="00AB1E45"/>
    <w:rsid w:val="00AC4BCE"/>
    <w:rsid w:val="00AD6716"/>
    <w:rsid w:val="00AE29D8"/>
    <w:rsid w:val="00AE380A"/>
    <w:rsid w:val="00B041F8"/>
    <w:rsid w:val="00B1373D"/>
    <w:rsid w:val="00B16340"/>
    <w:rsid w:val="00B208CA"/>
    <w:rsid w:val="00B26F53"/>
    <w:rsid w:val="00B62250"/>
    <w:rsid w:val="00B635E0"/>
    <w:rsid w:val="00B639E4"/>
    <w:rsid w:val="00B63CA1"/>
    <w:rsid w:val="00B67F0D"/>
    <w:rsid w:val="00B71BDD"/>
    <w:rsid w:val="00B9226E"/>
    <w:rsid w:val="00B92D86"/>
    <w:rsid w:val="00B94F01"/>
    <w:rsid w:val="00BB30FE"/>
    <w:rsid w:val="00BC2821"/>
    <w:rsid w:val="00BD4E24"/>
    <w:rsid w:val="00BE1C1D"/>
    <w:rsid w:val="00BF0A14"/>
    <w:rsid w:val="00BF1168"/>
    <w:rsid w:val="00BF1A8D"/>
    <w:rsid w:val="00BF4B7E"/>
    <w:rsid w:val="00C005F3"/>
    <w:rsid w:val="00C00D3F"/>
    <w:rsid w:val="00C07B6B"/>
    <w:rsid w:val="00C07E17"/>
    <w:rsid w:val="00C12F33"/>
    <w:rsid w:val="00C250A7"/>
    <w:rsid w:val="00C30D83"/>
    <w:rsid w:val="00C37844"/>
    <w:rsid w:val="00C40E17"/>
    <w:rsid w:val="00C41902"/>
    <w:rsid w:val="00C57234"/>
    <w:rsid w:val="00C60507"/>
    <w:rsid w:val="00C77BB4"/>
    <w:rsid w:val="00C85F99"/>
    <w:rsid w:val="00CA1E38"/>
    <w:rsid w:val="00CD188E"/>
    <w:rsid w:val="00CE2620"/>
    <w:rsid w:val="00CE682F"/>
    <w:rsid w:val="00CF3E62"/>
    <w:rsid w:val="00D158FE"/>
    <w:rsid w:val="00D21BCB"/>
    <w:rsid w:val="00D2342A"/>
    <w:rsid w:val="00D25033"/>
    <w:rsid w:val="00D32343"/>
    <w:rsid w:val="00D41366"/>
    <w:rsid w:val="00D63697"/>
    <w:rsid w:val="00D80DE3"/>
    <w:rsid w:val="00D85F72"/>
    <w:rsid w:val="00D9572D"/>
    <w:rsid w:val="00D970DF"/>
    <w:rsid w:val="00D97E92"/>
    <w:rsid w:val="00DA1209"/>
    <w:rsid w:val="00DA740A"/>
    <w:rsid w:val="00DB0384"/>
    <w:rsid w:val="00DB53AB"/>
    <w:rsid w:val="00DC36FF"/>
    <w:rsid w:val="00DC4B2C"/>
    <w:rsid w:val="00DC5169"/>
    <w:rsid w:val="00DD3D46"/>
    <w:rsid w:val="00DF1994"/>
    <w:rsid w:val="00DF27AE"/>
    <w:rsid w:val="00DF4EF7"/>
    <w:rsid w:val="00E03DD3"/>
    <w:rsid w:val="00E07E4A"/>
    <w:rsid w:val="00E10D8A"/>
    <w:rsid w:val="00E10E76"/>
    <w:rsid w:val="00E11F54"/>
    <w:rsid w:val="00E22FC0"/>
    <w:rsid w:val="00E30551"/>
    <w:rsid w:val="00E34013"/>
    <w:rsid w:val="00E44734"/>
    <w:rsid w:val="00E64D31"/>
    <w:rsid w:val="00E65E8A"/>
    <w:rsid w:val="00E70EC0"/>
    <w:rsid w:val="00E73AFA"/>
    <w:rsid w:val="00E74527"/>
    <w:rsid w:val="00E75B93"/>
    <w:rsid w:val="00E770FA"/>
    <w:rsid w:val="00E854CB"/>
    <w:rsid w:val="00E9542E"/>
    <w:rsid w:val="00EB199E"/>
    <w:rsid w:val="00EB4626"/>
    <w:rsid w:val="00EC4495"/>
    <w:rsid w:val="00EE57A7"/>
    <w:rsid w:val="00EE5CD0"/>
    <w:rsid w:val="00F0293D"/>
    <w:rsid w:val="00F07156"/>
    <w:rsid w:val="00F074C3"/>
    <w:rsid w:val="00F106AB"/>
    <w:rsid w:val="00F17D21"/>
    <w:rsid w:val="00F26950"/>
    <w:rsid w:val="00F30804"/>
    <w:rsid w:val="00F3130E"/>
    <w:rsid w:val="00F403B2"/>
    <w:rsid w:val="00F441BF"/>
    <w:rsid w:val="00F60E96"/>
    <w:rsid w:val="00F6653D"/>
    <w:rsid w:val="00F81309"/>
    <w:rsid w:val="00F8647A"/>
    <w:rsid w:val="00F91857"/>
    <w:rsid w:val="00FB1D9F"/>
    <w:rsid w:val="00FC2136"/>
    <w:rsid w:val="00FC36C6"/>
    <w:rsid w:val="00FC492C"/>
    <w:rsid w:val="00FC6CB9"/>
    <w:rsid w:val="00FD21C5"/>
    <w:rsid w:val="00FD2259"/>
    <w:rsid w:val="00FE130D"/>
    <w:rsid w:val="00FE28A1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BEBD15"/>
  <w15:docId w15:val="{59B17F0F-5BD1-423A-925E-8C4EDA6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0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0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08FB"/>
    <w:rPr>
      <w:rFonts w:ascii="Times New Roman" w:eastAsia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8FB"/>
    <w:rPr>
      <w:rFonts w:ascii="Times New Roman" w:eastAsia="Times New Roman" w:hAnsi="Times New Roman"/>
      <w:b/>
      <w:bCs/>
      <w:lang w:val="en-GB"/>
    </w:rPr>
  </w:style>
  <w:style w:type="paragraph" w:customStyle="1" w:styleId="Listparagraf3">
    <w:name w:val="Listă paragraf3"/>
    <w:basedOn w:val="Normal"/>
    <w:rsid w:val="00A27181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styleId="Revision">
    <w:name w:val="Revision"/>
    <w:hidden/>
    <w:uiPriority w:val="99"/>
    <w:semiHidden/>
    <w:rsid w:val="00762052"/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34D8-6D71-4C98-A9A5-654A49E3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932</Words>
  <Characters>5314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Anda-Marina Badulescu</dc:creator>
  <cp:lastModifiedBy>Brindusa Turbatu-Bordeianu</cp:lastModifiedBy>
  <cp:revision>6</cp:revision>
  <cp:lastPrinted>2023-11-13T08:52:00Z</cp:lastPrinted>
  <dcterms:created xsi:type="dcterms:W3CDTF">2023-11-09T16:19:00Z</dcterms:created>
  <dcterms:modified xsi:type="dcterms:W3CDTF">2023-11-13T08:53:00Z</dcterms:modified>
</cp:coreProperties>
</file>